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F9E094">
      <w:pPr>
        <w:pStyle w:val="2"/>
      </w:pPr>
      <w:bookmarkStart w:id="0" w:name="_Toc31660"/>
      <w:bookmarkStart w:id="1" w:name="_Toc8055"/>
      <w:r>
        <w:rPr>
          <w:rFonts w:hint="eastAsia"/>
        </w:rPr>
        <w:t>资助对象在校参加基本医疗保险相关工作的</w:t>
      </w:r>
      <w:bookmarkEnd w:id="0"/>
      <w:bookmarkEnd w:id="1"/>
      <w:r>
        <w:rPr>
          <w:rFonts w:hint="eastAsia"/>
        </w:rPr>
        <w:t>承诺书</w:t>
      </w:r>
    </w:p>
    <w:p w14:paraId="12DDD465">
      <w:pPr>
        <w:ind w:firstLine="480"/>
        <w:rPr>
          <w:rFonts w:hint="eastAsia"/>
        </w:rPr>
      </w:pPr>
    </w:p>
    <w:p w14:paraId="037ECA1F">
      <w:pPr>
        <w:spacing w:line="460" w:lineRule="exact"/>
        <w:ind w:firstLine="560"/>
        <w:rPr>
          <w:rFonts w:cs="宋体"/>
          <w:sz w:val="28"/>
          <w:szCs w:val="28"/>
        </w:rPr>
      </w:pPr>
      <w:r>
        <w:rPr>
          <w:rFonts w:hint="eastAsia" w:cs="宋体"/>
          <w:sz w:val="28"/>
          <w:szCs w:val="28"/>
        </w:rPr>
        <w:t>根据《国家医保局  财政部  国家税务总局关于加强和改进基本医疗保险参保工作的指导意见 （ 医保发〔2020〕33号）》文件、《国家医保局办公室 教育部办公厅关于做好大学生参加基本医疗保险相关工作的通知（医保办发[2023]15号）》等政策文件要求，在校大学生原则上应在学籍地参加居民医保，即在学校参加基本医疗保险。</w:t>
      </w:r>
      <w:r>
        <w:rPr>
          <w:rFonts w:hint="eastAsia" w:cs="宋体"/>
          <w:b/>
          <w:bCs/>
          <w:sz w:val="28"/>
          <w:szCs w:val="28"/>
        </w:rPr>
        <w:t>需要特别提醒的是</w:t>
      </w:r>
      <w:r>
        <w:rPr>
          <w:rFonts w:hint="eastAsia" w:cs="宋体"/>
          <w:sz w:val="28"/>
          <w:szCs w:val="28"/>
        </w:rPr>
        <w:t>，大学生为特困人员、低保对象、返贫致贫人口、脱贫不稳定和纳入相关部门农村低收入人口监测范围的人口等资助对象的,方可选择在资助对象身份认定地参保，享受认定地医保待遇及医疗费用结算，并向学校备案，以防发生漏参保问题。</w:t>
      </w:r>
    </w:p>
    <w:p w14:paraId="1390AAF6">
      <w:pPr>
        <w:spacing w:line="460" w:lineRule="exact"/>
        <w:ind w:firstLine="560"/>
        <w:rPr>
          <w:rFonts w:cs="宋体"/>
          <w:sz w:val="28"/>
          <w:szCs w:val="28"/>
        </w:rPr>
      </w:pPr>
      <w:r>
        <w:rPr>
          <w:rFonts w:hint="eastAsia" w:cs="宋体"/>
          <w:sz w:val="28"/>
          <w:szCs w:val="28"/>
        </w:rPr>
        <w:t>根据国家规定，</w:t>
      </w:r>
      <w:r>
        <w:rPr>
          <w:rFonts w:hint="eastAsia" w:cs="宋体"/>
          <w:b/>
          <w:bCs/>
          <w:sz w:val="28"/>
          <w:szCs w:val="28"/>
        </w:rPr>
        <w:t>大学生原则上不允许重复参保，</w:t>
      </w:r>
      <w:r>
        <w:rPr>
          <w:rFonts w:hint="eastAsia" w:cs="宋体"/>
          <w:sz w:val="28"/>
          <w:szCs w:val="28"/>
        </w:rPr>
        <w:t>请您和家长准确了解医保政策，并确定基本医疗保险参保地，并签字同意到校后提交学校留存备查。</w:t>
      </w:r>
    </w:p>
    <w:p w14:paraId="2958C4DB">
      <w:pPr>
        <w:spacing w:line="460" w:lineRule="exact"/>
        <w:ind w:firstLine="0" w:firstLineChars="0"/>
        <w:rPr>
          <w:rFonts w:cs="宋体"/>
          <w:sz w:val="28"/>
          <w:szCs w:val="28"/>
        </w:rPr>
      </w:pPr>
    </w:p>
    <w:p w14:paraId="1A9C3E14">
      <w:pPr>
        <w:spacing w:line="460" w:lineRule="exact"/>
        <w:ind w:firstLine="0" w:firstLineChars="0"/>
        <w:rPr>
          <w:rFonts w:hint="eastAsia" w:cs="宋体"/>
        </w:rPr>
      </w:pPr>
    </w:p>
    <w:p w14:paraId="42518204">
      <w:pPr>
        <w:spacing w:line="460" w:lineRule="exact"/>
        <w:ind w:firstLine="0" w:firstLineChars="0"/>
        <w:rPr>
          <w:rFonts w:cs="宋体"/>
          <w:sz w:val="28"/>
          <w:szCs w:val="28"/>
        </w:rPr>
      </w:pPr>
      <w:r>
        <w:rPr>
          <w:rFonts w:hint="eastAsia" w:cs="宋体"/>
          <w:b/>
          <w:bCs/>
          <w:sz w:val="28"/>
          <w:szCs w:val="28"/>
        </w:rPr>
        <w:t>请下方手写：</w:t>
      </w:r>
      <w:r>
        <w:rPr>
          <w:rFonts w:hint="eastAsia" w:cs="宋体"/>
          <w:sz w:val="28"/>
          <w:szCs w:val="28"/>
        </w:rPr>
        <w:t>学生本人自愿在校参加城乡居民基本医疗保险。</w:t>
      </w:r>
      <w:r>
        <w:rPr>
          <w:rFonts w:hint="eastAsia" w:cs="宋体"/>
          <w:sz w:val="28"/>
          <w:szCs w:val="28"/>
        </w:rPr>
        <w:tab/>
      </w:r>
      <w:r>
        <w:rPr>
          <w:rFonts w:hint="eastAsia" w:cs="宋体"/>
          <w:sz w:val="28"/>
          <w:szCs w:val="28"/>
        </w:rPr>
        <w:tab/>
      </w:r>
      <w:r>
        <w:rPr>
          <w:rFonts w:hint="eastAsia" w:cs="宋体"/>
          <w:sz w:val="28"/>
          <w:szCs w:val="28"/>
        </w:rPr>
        <w:tab/>
      </w:r>
    </w:p>
    <w:p w14:paraId="590A2016">
      <w:pPr>
        <w:spacing w:line="460" w:lineRule="exact"/>
        <w:ind w:firstLine="480"/>
        <w:rPr>
          <w:rFonts w:cs="宋体"/>
        </w:rPr>
      </w:pPr>
    </w:p>
    <w:p w14:paraId="2A9E6C93">
      <w:pPr>
        <w:spacing w:line="460" w:lineRule="exact"/>
        <w:ind w:firstLine="0" w:firstLineChars="0"/>
        <w:rPr>
          <w:rFonts w:cs="宋体"/>
        </w:rPr>
      </w:pPr>
      <w:r>
        <w:rPr>
          <w:rFonts w:hint="eastAsia" w:cs="宋体"/>
        </w:rPr>
        <w:t>_</w:t>
      </w:r>
      <w:r>
        <w:rPr>
          <w:rFonts w:cs="宋体"/>
        </w:rPr>
        <w:t>____________________________________________________________________</w:t>
      </w:r>
    </w:p>
    <w:p w14:paraId="024792E5">
      <w:pPr>
        <w:spacing w:line="460" w:lineRule="exact"/>
        <w:ind w:firstLine="0" w:firstLineChars="0"/>
        <w:rPr>
          <w:rFonts w:hint="eastAsia" w:cs="宋体"/>
        </w:rPr>
      </w:pPr>
    </w:p>
    <w:p w14:paraId="4D84D68E">
      <w:pPr>
        <w:spacing w:line="460" w:lineRule="exact"/>
        <w:ind w:firstLine="480"/>
        <w:rPr>
          <w:rFonts w:cs="宋体"/>
          <w:sz w:val="28"/>
          <w:szCs w:val="28"/>
        </w:rPr>
      </w:pPr>
      <w:r>
        <w:rPr>
          <w:rFonts w:hint="eastAsia" w:cs="宋体"/>
        </w:rPr>
        <w:t xml:space="preserve">     </w:t>
      </w:r>
      <w:r>
        <w:rPr>
          <w:rFonts w:hint="eastAsia" w:cs="宋体"/>
        </w:rPr>
        <w:tab/>
      </w:r>
      <w:r>
        <w:rPr>
          <w:rFonts w:hint="eastAsia" w:cs="宋体"/>
        </w:rPr>
        <w:tab/>
      </w:r>
      <w:r>
        <w:rPr>
          <w:rFonts w:hint="eastAsia" w:cs="宋体"/>
        </w:rPr>
        <w:tab/>
      </w:r>
      <w:r>
        <w:rPr>
          <w:rFonts w:cs="宋体"/>
        </w:rPr>
        <w:t xml:space="preserve"> </w:t>
      </w:r>
      <w:r>
        <w:rPr>
          <w:rFonts w:cs="宋体"/>
        </w:rPr>
        <w:tab/>
      </w:r>
      <w:r>
        <w:rPr>
          <w:rFonts w:cs="宋体"/>
        </w:rPr>
        <w:tab/>
      </w:r>
      <w:r>
        <w:rPr>
          <w:rFonts w:cs="宋体"/>
        </w:rPr>
        <w:tab/>
      </w:r>
      <w:r>
        <w:rPr>
          <w:rFonts w:cs="宋体"/>
        </w:rPr>
        <w:tab/>
      </w:r>
      <w:r>
        <w:rPr>
          <w:rFonts w:cs="宋体"/>
        </w:rPr>
        <w:tab/>
      </w:r>
      <w:r>
        <w:rPr>
          <w:rFonts w:cs="宋体"/>
        </w:rPr>
        <w:t xml:space="preserve">   </w:t>
      </w:r>
      <w:r>
        <w:rPr>
          <w:rFonts w:cs="宋体"/>
          <w:sz w:val="28"/>
          <w:szCs w:val="28"/>
        </w:rPr>
        <w:t xml:space="preserve"> </w:t>
      </w:r>
      <w:r>
        <w:rPr>
          <w:rFonts w:hint="eastAsia" w:cs="宋体"/>
          <w:sz w:val="28"/>
          <w:szCs w:val="28"/>
          <w:lang w:val="en-US" w:eastAsia="zh-CN"/>
        </w:rPr>
        <w:t xml:space="preserve">          </w:t>
      </w:r>
      <w:r>
        <w:rPr>
          <w:rFonts w:hint="eastAsia" w:cs="宋体"/>
          <w:sz w:val="28"/>
          <w:szCs w:val="28"/>
        </w:rPr>
        <w:t xml:space="preserve">学生本人签字：   </w:t>
      </w:r>
    </w:p>
    <w:p w14:paraId="70D51A91">
      <w:pPr>
        <w:spacing w:line="460" w:lineRule="exact"/>
        <w:ind w:firstLine="560"/>
        <w:rPr>
          <w:rFonts w:hint="eastAsia" w:cs="宋体"/>
          <w:sz w:val="28"/>
          <w:szCs w:val="28"/>
        </w:rPr>
      </w:pPr>
      <w:r>
        <w:rPr>
          <w:rFonts w:cs="宋体"/>
          <w:sz w:val="28"/>
          <w:szCs w:val="28"/>
        </w:rPr>
        <w:tab/>
      </w:r>
      <w:r>
        <w:rPr>
          <w:rFonts w:cs="宋体"/>
          <w:sz w:val="28"/>
          <w:szCs w:val="28"/>
        </w:rPr>
        <w:tab/>
      </w:r>
      <w:r>
        <w:rPr>
          <w:rFonts w:cs="宋体"/>
          <w:sz w:val="28"/>
          <w:szCs w:val="28"/>
        </w:rPr>
        <w:tab/>
      </w:r>
      <w:r>
        <w:rPr>
          <w:rFonts w:cs="宋体"/>
          <w:sz w:val="28"/>
          <w:szCs w:val="28"/>
        </w:rPr>
        <w:tab/>
      </w:r>
      <w:r>
        <w:rPr>
          <w:rFonts w:cs="宋体"/>
          <w:sz w:val="28"/>
          <w:szCs w:val="28"/>
        </w:rPr>
        <w:tab/>
      </w:r>
      <w:r>
        <w:rPr>
          <w:rFonts w:cs="宋体"/>
          <w:sz w:val="28"/>
          <w:szCs w:val="28"/>
        </w:rPr>
        <w:tab/>
      </w:r>
      <w:r>
        <w:rPr>
          <w:rFonts w:cs="宋体"/>
          <w:sz w:val="28"/>
          <w:szCs w:val="28"/>
        </w:rPr>
        <w:tab/>
      </w:r>
      <w:r>
        <w:rPr>
          <w:rFonts w:cs="宋体"/>
          <w:sz w:val="28"/>
          <w:szCs w:val="28"/>
        </w:rPr>
        <w:tab/>
      </w:r>
      <w:r>
        <w:rPr>
          <w:rFonts w:cs="宋体"/>
          <w:sz w:val="28"/>
          <w:szCs w:val="28"/>
        </w:rPr>
        <w:tab/>
      </w:r>
      <w:r>
        <w:rPr>
          <w:rFonts w:cs="宋体"/>
          <w:sz w:val="28"/>
          <w:szCs w:val="28"/>
        </w:rPr>
        <w:tab/>
      </w:r>
      <w:r>
        <w:rPr>
          <w:rFonts w:cs="宋体"/>
          <w:sz w:val="28"/>
          <w:szCs w:val="28"/>
        </w:rPr>
        <w:tab/>
      </w:r>
      <w:r>
        <w:rPr>
          <w:rFonts w:hint="eastAsia" w:cs="宋体"/>
          <w:sz w:val="28"/>
          <w:szCs w:val="28"/>
          <w:lang w:val="en-US" w:eastAsia="zh-CN"/>
        </w:rPr>
        <w:t xml:space="preserve">      </w:t>
      </w:r>
      <w:bookmarkStart w:id="2" w:name="_GoBack"/>
      <w:bookmarkEnd w:id="2"/>
      <w:r>
        <w:rPr>
          <w:rFonts w:hint="eastAsia" w:cs="宋体"/>
          <w:sz w:val="28"/>
          <w:szCs w:val="28"/>
          <w:lang w:val="en-US" w:eastAsia="zh-CN"/>
        </w:rPr>
        <w:t xml:space="preserve">  </w:t>
      </w:r>
      <w:r>
        <w:rPr>
          <w:rFonts w:cs="宋体"/>
          <w:sz w:val="28"/>
          <w:szCs w:val="28"/>
        </w:rPr>
        <w:t>202</w:t>
      </w:r>
      <w:r>
        <w:rPr>
          <w:rFonts w:hint="eastAsia" w:cs="宋体"/>
          <w:sz w:val="28"/>
          <w:szCs w:val="28"/>
          <w:lang w:val="en-US" w:eastAsia="zh-CN"/>
        </w:rPr>
        <w:t>6</w:t>
      </w:r>
      <w:r>
        <w:rPr>
          <w:rFonts w:hint="eastAsia" w:cs="宋体"/>
          <w:sz w:val="28"/>
          <w:szCs w:val="28"/>
        </w:rPr>
        <w:t>年1</w:t>
      </w:r>
      <w:r>
        <w:rPr>
          <w:rFonts w:cs="宋体"/>
          <w:sz w:val="28"/>
          <w:szCs w:val="28"/>
        </w:rPr>
        <w:t>0</w:t>
      </w:r>
      <w:r>
        <w:rPr>
          <w:rFonts w:hint="eastAsia" w:cs="宋体"/>
          <w:sz w:val="28"/>
          <w:szCs w:val="28"/>
        </w:rPr>
        <w:t>月</w:t>
      </w:r>
      <w:r>
        <w:rPr>
          <w:rFonts w:cs="宋体"/>
          <w:sz w:val="28"/>
          <w:szCs w:val="28"/>
        </w:rPr>
        <w:tab/>
      </w:r>
      <w:r>
        <w:rPr>
          <w:rFonts w:cs="宋体"/>
          <w:sz w:val="28"/>
          <w:szCs w:val="28"/>
        </w:rPr>
        <w:tab/>
      </w:r>
    </w:p>
    <w:p w14:paraId="6DEBDC81">
      <w:pPr>
        <w:spacing w:line="460" w:lineRule="exact"/>
        <w:ind w:firstLine="560"/>
        <w:rPr>
          <w:rFonts w:cs="宋体"/>
          <w:sz w:val="28"/>
          <w:szCs w:val="28"/>
        </w:rPr>
      </w:pPr>
    </w:p>
    <w:p w14:paraId="51F489CB">
      <w:pPr>
        <w:spacing w:line="460" w:lineRule="exact"/>
        <w:ind w:firstLine="480"/>
        <w:rPr>
          <w:rFonts w:hint="eastAsia" w:ascii="黑体" w:hAnsi="黑体" w:eastAsia="黑体"/>
          <w:sz w:val="32"/>
          <w:szCs w:val="32"/>
        </w:rPr>
      </w:pPr>
      <w:r>
        <w:rPr>
          <w:rFonts w:cs="宋体"/>
        </w:rPr>
        <w:tab/>
      </w:r>
      <w:r>
        <w:rPr>
          <w:rFonts w:cs="宋体"/>
        </w:rPr>
        <w:tab/>
      </w:r>
      <w:r>
        <w:rPr>
          <w:rFonts w:cs="宋体"/>
        </w:rPr>
        <w:tab/>
      </w:r>
      <w:r>
        <w:rPr>
          <w:rFonts w:cs="宋体"/>
        </w:rPr>
        <w:tab/>
      </w:r>
      <w:r>
        <w:rPr>
          <w:rFonts w:cs="宋体"/>
        </w:rPr>
        <w:tab/>
      </w:r>
      <w:r>
        <w:rPr>
          <w:rFonts w:cs="宋体"/>
        </w:rPr>
        <w:tab/>
      </w:r>
      <w:r>
        <w:rPr>
          <w:rFonts w:cs="宋体"/>
        </w:rPr>
        <w:tab/>
      </w:r>
      <w:r>
        <w:rPr>
          <w:rFonts w:cs="宋体"/>
        </w:rPr>
        <w:tab/>
      </w:r>
      <w:r>
        <w:rPr>
          <w:rFonts w:cs="宋体"/>
        </w:rPr>
        <w:tab/>
      </w:r>
    </w:p>
    <w:p w14:paraId="7C27ECFC">
      <w:pPr>
        <w:ind w:firstLine="480"/>
      </w:pPr>
    </w:p>
    <w:sectPr>
      <w:pgSz w:w="11906" w:h="16838"/>
      <w:pgMar w:top="1440" w:right="1800" w:bottom="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大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5FA7FF03">
    <w:panose1 w:val="020B0503020204020204"/>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k3NGJjNDEyN2EzMmFlZTA1MzE1YmFmMGU4ZDMwOTcifQ=="/>
  </w:docVars>
  <w:rsids>
    <w:rsidRoot w:val="00F64F5E"/>
    <w:rsid w:val="001E011D"/>
    <w:rsid w:val="008046A7"/>
    <w:rsid w:val="00B65B7F"/>
    <w:rsid w:val="00F64F5E"/>
    <w:rsid w:val="04B978E2"/>
    <w:rsid w:val="1A7F4E7D"/>
    <w:rsid w:val="272F0452"/>
    <w:rsid w:val="392B58B9"/>
    <w:rsid w:val="57924828"/>
    <w:rsid w:val="793B4623"/>
    <w:rsid w:val="7AC53B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20" w:lineRule="exact"/>
      <w:ind w:firstLine="1440" w:firstLineChars="200"/>
      <w:jc w:val="both"/>
    </w:pPr>
    <w:rPr>
      <w:rFonts w:ascii="宋体" w:hAnsi="宋体" w:eastAsia="宋体" w:cstheme="minorBidi"/>
      <w:kern w:val="2"/>
      <w:sz w:val="24"/>
      <w:szCs w:val="24"/>
      <w:lang w:val="en-US" w:eastAsia="zh-CN" w:bidi="ar-SA"/>
    </w:rPr>
  </w:style>
  <w:style w:type="paragraph" w:styleId="2">
    <w:name w:val="heading 1"/>
    <w:basedOn w:val="1"/>
    <w:next w:val="1"/>
    <w:autoRedefine/>
    <w:qFormat/>
    <w:uiPriority w:val="0"/>
    <w:pPr>
      <w:spacing w:after="156" w:afterLines="50" w:line="240" w:lineRule="auto"/>
      <w:ind w:firstLine="0" w:firstLineChars="0"/>
      <w:jc w:val="center"/>
      <w:outlineLvl w:val="0"/>
    </w:pPr>
    <w:rPr>
      <w:rFonts w:ascii="方正大标宋简体" w:hAnsi="方正大标宋简体" w:eastAsia="方正大标宋简体" w:cs="Times New Roman"/>
      <w:kern w:val="44"/>
      <w:sz w:val="36"/>
      <w:szCs w:val="44"/>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380</Words>
  <Characters>463</Characters>
  <Lines>10</Lines>
  <Paragraphs>7</Paragraphs>
  <TotalTime>6</TotalTime>
  <ScaleCrop>false</ScaleCrop>
  <LinksUpToDate>false</LinksUpToDate>
  <CharactersWithSpaces>516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2025-10-20T03:00:00Z</dcterms:created>
  <dc:creator>学生医保</dc:creator>
  <cp:lastModifiedBy>刘佳</cp:lastModifiedBy>
  <dcterms:modified xsi:type="dcterms:W3CDTF">2026-09-21T00:49:04Z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959B558030E848DFA43C0FD2154BBAD5_13</vt:lpwstr>
  </property>
  <property fmtid="{D5CDD505-2E9C-101B-9397-08002B2CF9AE}" pid="4" name="KSOTemplateDocerSaveRecord">
    <vt:lpwstr>eyJoZGlkIjoiYjk3NGJjNDEyN2EzMmFlZTA1MzE1YmFmMGU4ZDMwOTciLCJ1c2VySWQiOiI0MzU5OTA4NjkifQ==</vt:lpwstr>
  </property>
</Properties>
</file>